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4"/>
        <w:tblW w:w="99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3"/>
        <w:gridCol w:w="1560"/>
        <w:gridCol w:w="1446"/>
        <w:gridCol w:w="960"/>
      </w:tblGrid>
      <w:tr>
        <w:trPr>
          <w:trHeight w:val="2820" w:hRule="atLeast"/>
        </w:trPr>
        <w:tc>
          <w:tcPr>
            <w:tcW w:w="9919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</w:rPr>
              <w:t>Специализированная программа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highlight w:val="yellow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</w:rPr>
              <w:t>«У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  <w:lang w:val="ru-RU"/>
              </w:rPr>
              <w:t>НИВЕРСАЛЬНАЯ ПРОГРАММА РЕАБИЛИТАЦИИ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</w:rPr>
              <w:t>»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highlight w:val="yellow"/>
              </w:rPr>
              <w:br/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yellow"/>
                <w:u w:val="single"/>
              </w:rPr>
              <w:t>Цель программы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yellow"/>
              </w:rPr>
              <w:t>:</w:t>
              <w:br/>
              <w:t>улучшение качества жизни, сокращение сроков временной нетрудоспособности.</w:t>
              <w:br/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yellow"/>
                <w:u w:val="single"/>
              </w:rPr>
              <w:t>Показания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highlight w:val="yellow"/>
              </w:rPr>
              <w:t>:</w:t>
              <w:br/>
              <w:t>Программа предназначена пациентам  после перенесенных острых заболеваний и хронических обострений, в т.ч. в стадии неполной ремиссии.</w:t>
              <w:br/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u w:val="single"/>
              </w:rPr>
              <w:t>Длительность: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 xml:space="preserve">  12, 14 дней</w:t>
            </w:r>
          </w:p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70" w:hRule="atLeast"/>
        </w:trPr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Наименование услуг</w:t>
            </w:r>
          </w:p>
        </w:tc>
        <w:tc>
          <w:tcPr>
            <w:tcW w:w="15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12 дн.</w:t>
            </w:r>
          </w:p>
        </w:tc>
        <w:tc>
          <w:tcPr>
            <w:tcW w:w="1446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</w:rPr>
              <w:t>14 дн.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544" w:hRule="atLeast"/>
        </w:trPr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Первичный осмотр врача —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30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минут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6" w:hRule="atLeast"/>
        </w:trPr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Повторный осмотр врача — 15 минут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Заключительный осмотр врача — 15 минут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15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Консультация психолога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023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Первичный диагностический минимум: липидный профиль,  АСТ, АЛТ,  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креатинин</w:t>
            </w: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,  мочевая кислота, ферритин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817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Электрофизиотерапевтическое лечение - 2 процедуры по  2 физиотерапевтические единицы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685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Парафино- озокерито,- или грязелечение (Молтаевская грязь)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60" w:hRule="atLeast"/>
        </w:trPr>
        <w:tc>
          <w:tcPr>
            <w:tcW w:w="5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Лечебные ванны ( скипидарные, бишофитовые, йодобромные, хлоридно- натриевые 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Лечебные души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kern w:val="0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 w:ascii="Times New Roman" w:hAnsi="Times New Roman"/>
                <w:b/>
                <w:color w:themeColor="text1" w:val="00000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r>
          </w:p>
        </w:tc>
      </w:tr>
      <w:tr>
        <w:trPr>
          <w:trHeight w:val="519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Массаж  аппаратный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«Ормед»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49" w:hRule="atLeast"/>
        </w:trPr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З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>аняти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я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</w:rPr>
              <w:t xml:space="preserve"> ЛФК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/>
              </w:rPr>
              <w:t>в группе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450" w:hRule="atLeast"/>
        </w:trPr>
        <w:tc>
          <w:tcPr>
            <w:tcW w:w="59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М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еханотерапия и реабилитация на аппарате HUBER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538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en-US"/>
              </w:rPr>
              <w:t>Общая магнитотерапия на аппарате «УМТ-Мадин»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СПА — капсула Dermalife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>Бассейн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(плавание)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eastAsia="ru-RU"/>
              </w:rPr>
              <w:t xml:space="preserve"> и инфракрасная сауна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en-US" w:eastAsia="ru-RU"/>
              </w:rPr>
              <w:t xml:space="preserve"> -  1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/>
              </w:rPr>
              <w:t>час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5953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Фитотерапия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392" w:hRule="atLeast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Кислородные коктейли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</w:rPr>
              <w:t>14</w:t>
            </w:r>
          </w:p>
        </w:tc>
        <w:tc>
          <w:tcPr>
            <w:tcW w:w="96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Неотложная помощь оказывается по показаниям.</w:t>
      </w:r>
    </w:p>
    <w:p>
      <w:pPr>
        <w:pStyle w:val="Normal"/>
        <w:spacing w:before="0" w:after="0"/>
        <w:jc w:val="both"/>
        <w:rPr>
          <w:rFonts w:ascii="Times New Roman" w:hAnsi="Times New Roman" w:eastAsia="SimSun" w:cs="Times New Roman"/>
          <w:b/>
          <w:bCs/>
          <w:color w:val="auto"/>
          <w:kern w:val="0"/>
          <w:sz w:val="24"/>
          <w:szCs w:val="24"/>
          <w:lang w:val="ru-RU" w:eastAsia="zh-CN" w:bidi="ar-SA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Замена процедур по программе не производится.</w:t>
      </w:r>
    </w:p>
    <w:p>
      <w:pPr>
        <w:pStyle w:val="Normal"/>
        <w:spacing w:before="0" w:after="0"/>
        <w:jc w:val="both"/>
        <w:rPr>
          <w:b/>
          <w:bCs/>
          <w:sz w:val="24"/>
          <w:szCs w:val="24"/>
        </w:rPr>
      </w:pPr>
      <w:r>
        <w:rPr>
          <w:rFonts w:eastAsia="SimSu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zh-CN" w:bidi="ar-SA"/>
        </w:rPr>
        <w:t>Дополнительные процедуры оплачиваются по прейскуранту.</w:t>
      </w:r>
      <w:bookmarkStart w:id="0" w:name="_GoBack"/>
      <w:bookmarkEnd w:id="0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imSun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 w:cstheme="minorBidi"/>
      <w:color w:val="auto"/>
      <w:kern w:val="0"/>
      <w:sz w:val="22"/>
      <w:szCs w:val="22"/>
      <w:lang w:val="ru-RU" w:eastAsia="ru-RU" w:bidi="ar-SA"/>
    </w:rPr>
  </w:style>
  <w:style w:type="paragraph" w:styleId="Heading2">
    <w:name w:val="Heading 2"/>
    <w:next w:val="Normal"/>
    <w:uiPriority w:val="9"/>
    <w:semiHidden/>
    <w:unhideWhenUsed/>
    <w:qFormat/>
    <w:pPr>
      <w:widowControl/>
      <w:suppressAutoHyphens w:val="true"/>
      <w:bidi w:val="0"/>
      <w:spacing w:beforeAutospacing="1" w:afterAutospacing="1"/>
      <w:jc w:val="left"/>
    </w:pPr>
    <w:rPr>
      <w:rFonts w:ascii="SimSun" w:hAnsi="SimSun" w:eastAsia="SimSun" w:cs="SimSun"/>
      <w:b/>
      <w:bCs/>
      <w:i/>
      <w:iCs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BodyText"/>
    <w:uiPriority w:val="0"/>
    <w:qFormat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Index1">
    <w:name w:val="index 1"/>
    <w:basedOn w:val="Normal"/>
    <w:next w:val="Normal"/>
    <w:uiPriority w:val="99"/>
    <w:semiHidden/>
    <w:unhideWhenUsed/>
    <w:qFormat/>
    <w:pPr/>
    <w:rPr/>
  </w:style>
  <w:style w:type="paragraph" w:styleId="Indexheading">
    <w:name w:val="index heading"/>
    <w:basedOn w:val="Normal"/>
    <w:next w:val="Index1"/>
    <w:uiPriority w:val="0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paragraph" w:styleId="Style16">
    <w:name w:val="Заголовок таблицы"/>
    <w:basedOn w:val="Style15"/>
    <w:qFormat/>
    <w:pPr>
      <w:suppressLineNumbers/>
      <w:jc w:val="center"/>
    </w:pPr>
    <w:rPr>
      <w:b/>
      <w:bCs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LibreOffice/24.2.3.2$Windows_X86_64 LibreOffice_project/433d9c2ded56988e8a90e6b2e771ee4e6a5ab2ba</Application>
  <AppVersion>15.0000</AppVersion>
  <Pages>1</Pages>
  <Words>178</Words>
  <Characters>1116</Characters>
  <CharactersWithSpaces>1247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2018-03-26T05:02:00Z</dcterms:created>
  <dc:creator>ADMIN</dc:creator>
  <dc:description/>
  <dc:language>ru-RU</dc:language>
  <cp:lastModifiedBy/>
  <cp:lastPrinted>2025-12-04T12:02:59Z</cp:lastPrinted>
  <dcterms:modified xsi:type="dcterms:W3CDTF">2025-12-04T12:03:18Z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62E7CEE0ADA841FE85456A2ECF0A1000</vt:lpwstr>
  </property>
  <property fmtid="{D5CDD505-2E9C-101B-9397-08002B2CF9AE}" pid="3" name="KSOProductBuildVer">
    <vt:lpwstr>1049-11.2.0.11486</vt:lpwstr>
  </property>
</Properties>
</file>