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120" w:before="120" w:line="420" w:lineRule="atLeast"/>
        <w:ind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Правила предоставления платных медицинских услуг.</w:t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pBdr/>
        <w:shd w:val="clear" w:color="auto" w:fill="ffffff"/>
        <w:spacing w:after="100" w:afterAutospacing="1" w:before="120" w:line="240" w:lineRule="auto"/>
        <w:ind/>
        <w:contextualSpacing w:val="tru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Правила предоставления платных медицинских услуг</w:t>
      </w:r>
      <w:r>
        <w:rPr>
          <w:rFonts w:ascii="Arial" w:hAnsi="Arial" w:cs="Arial"/>
          <w:color w:val="000000"/>
          <w:sz w:val="24"/>
          <w:szCs w:val="24"/>
        </w:rPr>
        <w:t xml:space="preserve">.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Bdr/>
        <w:shd w:val="clear" w:color="auto" w:fill="ffffff"/>
        <w:spacing w:after="100" w:afterAutospacing="1" w:before="120" w:line="240" w:lineRule="auto"/>
        <w:ind/>
        <w:contextualSpacing w:val="tru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утверждены Постановлением Правительства РФ от 11 мая 2023 года №736. Они определяют порядок и условия оказания таких услуг медицинскими организациями гражданам.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Основные понятия </w:t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</w:p>
    <w:p>
      <w:pPr>
        <w:numPr>
          <w:ilvl w:val="0"/>
          <w:numId w:val="1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Платные медицинские услуги</w:t>
      </w:r>
      <w:r>
        <w:rPr>
          <w:rFonts w:ascii="Arial" w:hAnsi="Arial" w:cs="Arial"/>
          <w:color w:val="000000"/>
          <w:sz w:val="24"/>
          <w:szCs w:val="24"/>
        </w:rPr>
        <w:t xml:space="preserve"> — медицинские услуги, предоставляемые на возмездной основе за счёт личных сре</w:t>
      </w:r>
      <w:r>
        <w:rPr>
          <w:rFonts w:ascii="Arial" w:hAnsi="Arial" w:cs="Arial"/>
          <w:color w:val="000000"/>
          <w:sz w:val="24"/>
          <w:szCs w:val="24"/>
        </w:rPr>
        <w:t xml:space="preserve">дств гр</w:t>
      </w:r>
      <w:r>
        <w:rPr>
          <w:rFonts w:ascii="Arial" w:hAnsi="Arial" w:cs="Arial"/>
          <w:color w:val="000000"/>
          <w:sz w:val="24"/>
          <w:szCs w:val="24"/>
        </w:rPr>
        <w:t xml:space="preserve">аждан, средств работодателей и иных средств на основании договоров, в том числе договоров добровольного медицинского страхования.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Заказчик</w:t>
      </w:r>
      <w:r>
        <w:rPr>
          <w:rFonts w:ascii="Arial" w:hAnsi="Arial" w:cs="Arial"/>
          <w:color w:val="000000"/>
          <w:sz w:val="24"/>
          <w:szCs w:val="24"/>
        </w:rPr>
        <w:t xml:space="preserve"> — физическое или юридическое лицо, которое заказывает или приобретает платные медицинские услуги в пользу потребителя.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Потребитель</w:t>
      </w:r>
      <w:r>
        <w:rPr>
          <w:rFonts w:ascii="Arial" w:hAnsi="Arial" w:cs="Arial"/>
          <w:color w:val="000000"/>
          <w:sz w:val="24"/>
          <w:szCs w:val="24"/>
        </w:rPr>
        <w:t xml:space="preserve"> — физическое лицо, которое получ</w:t>
      </w:r>
      <w:r>
        <w:rPr>
          <w:rFonts w:ascii="Arial" w:hAnsi="Arial" w:cs="Arial"/>
          <w:color w:val="000000"/>
          <w:sz w:val="24"/>
          <w:szCs w:val="24"/>
        </w:rPr>
        <w:t xml:space="preserve">ает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«Об основах охраны здоровья граждан в Российской Федерации».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1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Исполнитель</w:t>
      </w:r>
      <w:r>
        <w:rPr>
          <w:rFonts w:ascii="Arial" w:hAnsi="Arial" w:cs="Arial"/>
          <w:color w:val="000000"/>
          <w:sz w:val="24"/>
          <w:szCs w:val="24"/>
        </w:rPr>
        <w:t xml:space="preserve"> — 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</w:r>
      <w:r>
        <w:rPr>
          <w:rFonts w:ascii="Arial" w:hAnsi="Arial" w:cs="Arial"/>
          <w:b/>
          <w:bCs/>
          <w:color w:val="000000"/>
          <w:sz w:val="30"/>
          <w:szCs w:val="30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Общие требования</w:t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numPr>
          <w:ilvl w:val="0"/>
          <w:numId w:val="2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Платные медицинские услуги предоставляются </w:t>
      </w:r>
      <w:r>
        <w:rPr>
          <w:rFonts w:ascii="Arial" w:hAnsi="Arial" w:cs="Arial"/>
          <w:color w:val="000000"/>
          <w:sz w:val="24"/>
          <w:szCs w:val="24"/>
        </w:rPr>
        <w:t xml:space="preserve">ФГБУЗ МСЧ №121 ФМБА России </w:t>
      </w:r>
      <w:r>
        <w:rPr>
          <w:rFonts w:ascii="Arial" w:hAnsi="Arial" w:cs="Arial"/>
          <w:color w:val="000000"/>
          <w:sz w:val="24"/>
          <w:szCs w:val="24"/>
        </w:rPr>
        <w:t xml:space="preserve">на основании лицензии на осуществление медицинской деятельности.  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Требования к платным медицинским услугам, в том числе к их объёму и срокам предоставления, определяются по соглашению сторон договора, если федеральными законами или иными нормативными правовыми актами РФ не предусмотрены другие требования.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</w:r>
      <w:r>
        <w:rPr>
          <w:rFonts w:ascii="Arial" w:hAnsi="Arial" w:cs="Arial"/>
          <w:b/>
          <w:bCs/>
          <w:color w:val="000000"/>
          <w:sz w:val="30"/>
          <w:szCs w:val="30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Условия предоставления</w:t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</w:p>
    <w:p>
      <w:pPr>
        <w:numPr>
          <w:ilvl w:val="0"/>
          <w:numId w:val="3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объём</w:t>
      </w:r>
      <w:r>
        <w:rPr>
          <w:rFonts w:ascii="Arial" w:hAnsi="Arial" w:cs="Arial"/>
          <w:color w:val="000000"/>
          <w:sz w:val="24"/>
          <w:szCs w:val="24"/>
        </w:rPr>
        <w:t xml:space="preserve">ов медицинской помощи без взимания платы в рамках программы государственных гарантий и территориальной программы. Отказ потребителя от заключения договора не может быть причиной уменьшения видов и объёмов медицинской помощи, предоставляемых ему бесплатно.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3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ФГБУЗ МСЧ №121 ФМБА России, участву</w:t>
      </w:r>
      <w:r>
        <w:rPr>
          <w:rFonts w:ascii="Arial" w:hAnsi="Arial" w:cs="Arial"/>
          <w:color w:val="000000"/>
          <w:sz w:val="24"/>
          <w:szCs w:val="24"/>
        </w:rPr>
        <w:t xml:space="preserve">е</w:t>
      </w:r>
      <w:r>
        <w:rPr>
          <w:rFonts w:ascii="Arial" w:hAnsi="Arial" w:cs="Arial"/>
          <w:color w:val="000000"/>
          <w:sz w:val="24"/>
          <w:szCs w:val="24"/>
        </w:rPr>
        <w:t xml:space="preserve">т</w:t>
      </w:r>
      <w:r>
        <w:rPr>
          <w:rFonts w:ascii="Arial" w:hAnsi="Arial" w:cs="Arial"/>
          <w:color w:val="000000"/>
          <w:sz w:val="24"/>
          <w:szCs w:val="24"/>
        </w:rPr>
        <w:t xml:space="preserve"> в реализации </w:t>
      </w:r>
      <w:r>
        <w:rPr>
          <w:rFonts w:ascii="Arial" w:hAnsi="Arial" w:cs="Arial"/>
          <w:color w:val="000000"/>
          <w:sz w:val="24"/>
          <w:szCs w:val="24"/>
        </w:rPr>
        <w:t xml:space="preserve">федеральной и</w:t>
      </w:r>
      <w:r>
        <w:rPr>
          <w:rFonts w:ascii="Arial" w:hAnsi="Arial" w:cs="Arial"/>
          <w:color w:val="000000"/>
          <w:sz w:val="24"/>
          <w:szCs w:val="24"/>
        </w:rPr>
        <w:t xml:space="preserve"> территориальной программ</w:t>
      </w:r>
      <w:r>
        <w:rPr>
          <w:rFonts w:ascii="Arial" w:hAnsi="Arial" w:cs="Arial"/>
          <w:color w:val="000000"/>
          <w:sz w:val="24"/>
          <w:szCs w:val="24"/>
        </w:rPr>
        <w:t xml:space="preserve"> ОМС</w:t>
      </w:r>
      <w:r>
        <w:rPr>
          <w:rFonts w:ascii="Arial" w:hAnsi="Arial" w:cs="Arial"/>
          <w:color w:val="000000"/>
          <w:sz w:val="24"/>
          <w:szCs w:val="24"/>
        </w:rPr>
        <w:t xml:space="preserve">,</w:t>
      </w:r>
      <w:r>
        <w:rPr>
          <w:rFonts w:ascii="Arial" w:hAnsi="Arial" w:cs="Arial"/>
          <w:color w:val="000000"/>
          <w:sz w:val="24"/>
          <w:szCs w:val="24"/>
        </w:rPr>
        <w:t xml:space="preserve"> при этом</w:t>
      </w:r>
      <w:r>
        <w:rPr>
          <w:rFonts w:ascii="Arial" w:hAnsi="Arial" w:cs="Arial"/>
          <w:color w:val="000000"/>
          <w:sz w:val="24"/>
          <w:szCs w:val="24"/>
        </w:rPr>
        <w:t xml:space="preserve"> име</w:t>
      </w:r>
      <w:r>
        <w:rPr>
          <w:rFonts w:ascii="Arial" w:hAnsi="Arial" w:cs="Arial"/>
          <w:color w:val="000000"/>
          <w:sz w:val="24"/>
          <w:szCs w:val="24"/>
        </w:rPr>
        <w:t xml:space="preserve">е</w:t>
      </w:r>
      <w:r>
        <w:rPr>
          <w:rFonts w:ascii="Arial" w:hAnsi="Arial" w:cs="Arial"/>
          <w:color w:val="000000"/>
          <w:sz w:val="24"/>
          <w:szCs w:val="24"/>
        </w:rPr>
        <w:t xml:space="preserve">т право оказывать платные медицинские услуги на иных условиях, чем предусмотрено этими программами, в оп</w:t>
      </w:r>
      <w:r>
        <w:rPr>
          <w:rFonts w:ascii="Arial" w:hAnsi="Arial" w:cs="Arial"/>
          <w:color w:val="000000"/>
          <w:sz w:val="24"/>
          <w:szCs w:val="24"/>
        </w:rPr>
        <w:t xml:space="preserve">ределённых случаях (например, при назначении и применении по медицинским показаниям лекарственных препаратов, не входящих в перечень жизненно необходимых и важнейших лекарственных препаратов, если это не обусловлено жизненными показаниями или заменой из-за</w:t>
      </w:r>
      <w:r>
        <w:rPr>
          <w:rFonts w:ascii="Arial" w:hAnsi="Arial" w:cs="Arial"/>
          <w:color w:val="000000"/>
          <w:sz w:val="24"/>
          <w:szCs w:val="24"/>
        </w:rPr>
        <w:t xml:space="preserve"> индивидуальной непереносимости).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3"/>
        </w:numPr>
        <w:pBdr/>
        <w:shd w:val="clear" w:color="auto" w:fill="ffffff"/>
        <w:spacing w:after="120" w:before="120" w:line="240" w:lineRule="auto"/>
        <w:ind w:left="0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Оказание платных медицинских услуг не должно приводить к снижению объёмов и увеличению сроков ожидания оказания медицинской помощи, которая предоставляется бесплатно в рамках программы и территориальных программ. </w:t>
      </w:r>
      <w:r>
        <w:rPr>
          <w:rFonts w:ascii="Arial" w:hAnsi="Arial" w:cs="Arial"/>
          <w:b/>
          <w:bCs/>
          <w:color w:val="000000"/>
          <w:sz w:val="30"/>
          <w:szCs w:val="30"/>
        </w:rPr>
      </w:r>
    </w:p>
    <w:p>
      <w:pPr>
        <w:pBdr/>
        <w:shd w:val="clear" w:color="auto" w:fill="ffffff"/>
        <w:spacing w:after="120" w:before="120" w:line="240" w:lineRule="auto"/>
        <w:ind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20" w:before="120" w:line="240" w:lineRule="auto"/>
        <w:ind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20" w:before="120" w:line="240" w:lineRule="auto"/>
        <w:ind/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Организация и оказание медицинской помощи</w:t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20" w:before="120" w:line="240" w:lineRule="auto"/>
        <w:ind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</w:p>
    <w:p>
      <w:pPr>
        <w:pBdr/>
        <w:shd w:val="clear" w:color="auto" w:fill="ffffff"/>
        <w:spacing w:after="100" w:afterAutospacing="1" w:before="120" w:line="240" w:lineRule="auto"/>
        <w:ind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Медицинская помощь при предоставлении платных медицинских услуг организуется и оказывается: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4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соответствии с положением об организации оказания медицинской помо</w:t>
      </w:r>
      <w:r>
        <w:rPr>
          <w:rFonts w:ascii="Arial" w:hAnsi="Arial" w:cs="Arial"/>
          <w:color w:val="000000"/>
          <w:sz w:val="24"/>
          <w:szCs w:val="24"/>
        </w:rPr>
        <w:t xml:space="preserve">щи по видам медицинской помощи;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4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соответствии с порядками оказания медицинской помощи, утверждаемыми Министерством здравоохранения РФ;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4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на основе клинических рекомендаций;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4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 учётом стандартов медицинской помощи, утверждаемых Министерством здравоохранения РФ.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4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Платные медицинские услуги должны соответствовать номенклатуре медицинских услуг, утверждаемой Министерством здравоохранения РФ, и могут пред</w:t>
      </w:r>
      <w:r>
        <w:rPr>
          <w:rFonts w:ascii="Arial" w:hAnsi="Arial" w:cs="Arial"/>
          <w:color w:val="000000"/>
          <w:sz w:val="24"/>
          <w:szCs w:val="24"/>
        </w:rPr>
        <w:t xml:space="preserve">оставляться в полном объёме стандарта медицинской помощи либо в виде отдельных консультаций или медицинских вмешательств, а также в объёме, превышающем объём выполняемого стандарта медицинской помощи, по письменному согласию потребителя и (или) заказчика.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Дополнительные требования</w:t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</w:p>
    <w:p>
      <w:pPr>
        <w:numPr>
          <w:ilvl w:val="0"/>
          <w:numId w:val="5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Без оформл</w:t>
      </w:r>
      <w:r>
        <w:rPr>
          <w:rFonts w:ascii="Arial" w:hAnsi="Arial" w:cs="Arial"/>
          <w:color w:val="000000"/>
          <w:sz w:val="24"/>
          <w:szCs w:val="24"/>
        </w:rPr>
        <w:t xml:space="preserve">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РФ об охране здоровья граждан.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Исполнитель обязан соблюдать установленные законодательством РФ требования к оформлению и ведению медицинской документации, учётных и отчётных статистических форм, порядку и срокам их представления.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Исполнитель предоставляет потребителю (законному представителю потребителя) по его требованию и в доступной для него форме информацию о состоянии его здоровья, используемых лекарственных препаратах и медицинских изделиях и др</w:t>
      </w:r>
      <w:r>
        <w:rPr>
          <w:rFonts w:ascii="Arial" w:hAnsi="Arial" w:cs="Arial"/>
          <w:color w:val="000000"/>
          <w:sz w:val="24"/>
          <w:szCs w:val="24"/>
        </w:rPr>
        <w:t xml:space="preserve">..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5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РФ.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</w:r>
      <w:r>
        <w:rPr>
          <w:rFonts w:ascii="Arial" w:hAnsi="Arial" w:cs="Arial"/>
          <w:b/>
          <w:bCs/>
          <w:color w:val="000000"/>
          <w:sz w:val="30"/>
          <w:szCs w:val="30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Оплата и расторжение договора</w:t>
      </w:r>
      <w:r>
        <w:rPr>
          <w:rFonts w:ascii="Arial" w:hAnsi="Arial" w:cs="Arial"/>
          <w:b/>
          <w:bCs/>
          <w:color w:val="000000"/>
          <w:sz w:val="26"/>
          <w:szCs w:val="26"/>
        </w:rPr>
      </w:r>
    </w:p>
    <w:p>
      <w:pPr>
        <w:pBdr/>
        <w:shd w:val="clear" w:color="auto" w:fill="ffffff"/>
        <w:spacing w:after="100" w:afterAutospacing="1" w:before="360" w:line="240" w:lineRule="auto"/>
        <w:ind/>
        <w:contextualSpacing w:val="tru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  <w:r>
        <w:rPr>
          <w:rFonts w:ascii="Arial" w:hAnsi="Arial" w:cs="Arial"/>
          <w:b/>
          <w:bCs/>
          <w:color w:val="000000"/>
          <w:sz w:val="26"/>
          <w:szCs w:val="26"/>
          <w:highlight w:val="none"/>
        </w:rPr>
      </w:r>
    </w:p>
    <w:p>
      <w:pPr>
        <w:numPr>
          <w:ilvl w:val="0"/>
          <w:numId w:val="6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Потребитель и (или) заказчик обязаны оплатить оказанную исполнителем медицинскую услугу в порядке и сроки, которые установлены договором.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случаях, установленных законодательством РФ о применении контрольно-кассовой техники, потребителю и (или) заказчику выдаётся документ, подтверждающий произведённую оплату предоставленных медицинских услуг (кассовый чек или бланк строгой отчётности). </w:t>
      </w:r>
      <w:bookmarkStart w:id="0" w:name="_GoBack"/>
      <w:r/>
      <w:bookmarkEnd w:id="0"/>
      <w:r/>
      <w:r>
        <w:rPr>
          <w:rFonts w:ascii="Arial" w:hAnsi="Arial" w:cs="Arial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hd w:val="clear" w:color="auto" w:fill="ffffff"/>
        <w:spacing w:after="100" w:afterAutospacing="1" w:before="120" w:line="240" w:lineRule="auto"/>
        <w:ind w:left="0"/>
        <w:contextualSpacing w:val="tru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понесённые расходы, связанные с исполнением обязательств по договору. </w:t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72"/>
    <w:next w:val="67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672"/>
    <w:next w:val="6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2"/>
    <w:next w:val="67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2"/>
    <w:next w:val="67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2"/>
    <w:next w:val="67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2"/>
    <w:next w:val="6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2"/>
    <w:next w:val="67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4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4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4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2"/>
    <w:next w:val="67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4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2"/>
    <w:next w:val="67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2"/>
    <w:next w:val="67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2"/>
    <w:next w:val="67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4"/>
    <w:link w:val="175"/>
    <w:uiPriority w:val="99"/>
    <w:pPr>
      <w:pBdr/>
      <w:spacing/>
      <w:ind/>
    </w:pPr>
  </w:style>
  <w:style w:type="paragraph" w:styleId="177">
    <w:name w:val="Footer"/>
    <w:basedOn w:val="67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4"/>
    <w:link w:val="177"/>
    <w:uiPriority w:val="99"/>
    <w:pPr>
      <w:pBdr/>
      <w:spacing/>
      <w:ind/>
    </w:pPr>
  </w:style>
  <w:style w:type="paragraph" w:styleId="179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89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0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1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2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3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4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5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6">
    <w:name w:val="toc 9"/>
    <w:basedOn w:val="672"/>
    <w:next w:val="67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 w:after="200" w:line="276" w:lineRule="auto"/>
      <w:ind/>
    </w:pPr>
    <w:rPr>
      <w:sz w:val="22"/>
      <w:szCs w:val="22"/>
      <w:lang w:eastAsia="ru-RU"/>
    </w:rPr>
  </w:style>
  <w:style w:type="paragraph" w:styleId="673">
    <w:name w:val="Heading 2"/>
    <w:basedOn w:val="672"/>
    <w:link w:val="677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/>
      <w:b/>
      <w:bCs/>
      <w:sz w:val="36"/>
      <w:szCs w:val="36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Заголовок 2 Знак"/>
    <w:basedOn w:val="674"/>
    <w:link w:val="673"/>
    <w:uiPriority w:val="9"/>
    <w:pPr>
      <w:pBdr/>
      <w:spacing/>
      <w:ind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678">
    <w:name w:val="Normal (Web)"/>
    <w:basedOn w:val="672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character" w:styleId="679" w:customStyle="1">
    <w:name w:val="futurisfootnotegroup"/>
    <w:basedOn w:val="674"/>
    <w:pPr>
      <w:pBdr/>
      <w:spacing/>
      <w:ind/>
    </w:pPr>
  </w:style>
  <w:style w:type="character" w:styleId="680">
    <w:name w:val="Strong"/>
    <w:basedOn w:val="674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Кормина Инна Владимировна</dc:creator>
  <cp:keywords/>
  <dc:description/>
  <cp:revision>3</cp:revision>
  <dcterms:created xsi:type="dcterms:W3CDTF">2026-05-18T05:41:00Z</dcterms:created>
  <dcterms:modified xsi:type="dcterms:W3CDTF">2026-05-19T10:20:01Z</dcterms:modified>
</cp:coreProperties>
</file>